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1FA7" w14:textId="77777777" w:rsidR="00AE3B50" w:rsidRDefault="00AE3B50" w:rsidP="00AE3B50">
      <w:r>
        <w:rPr>
          <w:b/>
          <w:bCs/>
        </w:rPr>
        <w:t>ATRIBUTII OPERATOR COMERCIAL-CONTRACTARE:</w:t>
      </w:r>
    </w:p>
    <w:p w14:paraId="0DEAFB93" w14:textId="72E71220" w:rsidR="00AE3B50" w:rsidRPr="00AD01B5" w:rsidRDefault="00AE3B50" w:rsidP="00AD01B5">
      <w:pPr>
        <w:jc w:val="both"/>
        <w:rPr>
          <w:rFonts w:ascii="Times New Roman" w:hAnsi="Times New Roman" w:cs="Times New Roman"/>
          <w:sz w:val="24"/>
          <w:szCs w:val="24"/>
        </w:rPr>
      </w:pPr>
      <w:r w:rsidRPr="00AD01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prestări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salubritate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tipurile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beneficiari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agenţi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economici,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instituții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asociaţii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locatari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proprietari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populație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asociată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populaţie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neasociată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gospodării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respectând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operațională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specifică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contractare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PO-08.</w:t>
      </w:r>
    </w:p>
    <w:p w14:paraId="0AC1E8D5" w14:textId="77777777" w:rsidR="00AE3B50" w:rsidRPr="00AD01B5" w:rsidRDefault="00AE3B50" w:rsidP="00AD01B5">
      <w:pPr>
        <w:jc w:val="both"/>
        <w:rPr>
          <w:rFonts w:ascii="Times New Roman" w:hAnsi="Times New Roman" w:cs="Times New Roman"/>
          <w:sz w:val="24"/>
          <w:szCs w:val="24"/>
        </w:rPr>
      </w:pPr>
      <w:r w:rsidRPr="00AD01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adiţionale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la contract,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categoriilor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beneficiari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apar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declarate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anterior.</w:t>
      </w:r>
    </w:p>
    <w:p w14:paraId="4C0DF038" w14:textId="77777777" w:rsidR="00AE3B50" w:rsidRPr="00AD01B5" w:rsidRDefault="00AE3B50" w:rsidP="00AD01B5">
      <w:pPr>
        <w:jc w:val="both"/>
        <w:rPr>
          <w:rFonts w:ascii="Times New Roman" w:hAnsi="Times New Roman" w:cs="Times New Roman"/>
          <w:sz w:val="24"/>
          <w:szCs w:val="24"/>
        </w:rPr>
      </w:pPr>
      <w:r w:rsidRPr="00AD01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Actualizează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contractele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menţinerii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echilibrului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contractual la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tipurile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beneficiari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din zona de care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precum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toată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aria de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delegare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>.</w:t>
      </w:r>
    </w:p>
    <w:p w14:paraId="4DC58110" w14:textId="77777777" w:rsidR="00AE3B50" w:rsidRPr="00AD01B5" w:rsidRDefault="00AE3B50" w:rsidP="00AD01B5">
      <w:pPr>
        <w:jc w:val="both"/>
        <w:rPr>
          <w:rFonts w:ascii="Times New Roman" w:hAnsi="Times New Roman" w:cs="Times New Roman"/>
          <w:sz w:val="24"/>
          <w:szCs w:val="24"/>
        </w:rPr>
      </w:pPr>
      <w:r w:rsidRPr="00AD01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Monitorizează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zona de care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reglementării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soluționarea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care apar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derularea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>.</w:t>
      </w:r>
    </w:p>
    <w:p w14:paraId="2CF53228" w14:textId="77777777" w:rsidR="00AE3B50" w:rsidRPr="00AD01B5" w:rsidRDefault="00AE3B50" w:rsidP="00AD01B5">
      <w:pPr>
        <w:jc w:val="both"/>
        <w:rPr>
          <w:rFonts w:ascii="Times New Roman" w:hAnsi="Times New Roman" w:cs="Times New Roman"/>
          <w:sz w:val="24"/>
          <w:szCs w:val="24"/>
        </w:rPr>
      </w:pPr>
      <w:r w:rsidRPr="00AD01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Identifică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beneficiarii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prestări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salubritate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, din zona de care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informează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obligativitatea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contractării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apoi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demersurile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finalizării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contractare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aceştia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>;</w:t>
      </w:r>
    </w:p>
    <w:p w14:paraId="5591FF39" w14:textId="77777777" w:rsidR="00AE3B50" w:rsidRPr="00AD01B5" w:rsidRDefault="00AE3B50" w:rsidP="00AD01B5">
      <w:pPr>
        <w:jc w:val="both"/>
        <w:rPr>
          <w:rFonts w:ascii="Times New Roman" w:hAnsi="Times New Roman" w:cs="Times New Roman"/>
          <w:sz w:val="24"/>
          <w:szCs w:val="24"/>
        </w:rPr>
      </w:pPr>
      <w:r w:rsidRPr="00AD01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Notifică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beneficiarii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dețin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neactualizate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>;</w:t>
      </w:r>
    </w:p>
    <w:p w14:paraId="5CF90D9D" w14:textId="77777777" w:rsidR="00AE3B50" w:rsidRPr="00AD01B5" w:rsidRDefault="00AE3B50" w:rsidP="00AD01B5">
      <w:pPr>
        <w:jc w:val="both"/>
        <w:rPr>
          <w:rFonts w:ascii="Times New Roman" w:hAnsi="Times New Roman" w:cs="Times New Roman"/>
          <w:sz w:val="24"/>
          <w:szCs w:val="24"/>
        </w:rPr>
      </w:pPr>
      <w:r w:rsidRPr="00AD01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Intocmeste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liste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beneficiari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Poliția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autorități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reglementării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01B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obține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impunerii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la taxa de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salubritate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>;</w:t>
      </w:r>
    </w:p>
    <w:p w14:paraId="598C2D0E" w14:textId="77777777" w:rsidR="00AE3B50" w:rsidRPr="00AD01B5" w:rsidRDefault="00AE3B50" w:rsidP="00AD01B5">
      <w:pPr>
        <w:jc w:val="both"/>
        <w:rPr>
          <w:rFonts w:ascii="Times New Roman" w:hAnsi="Times New Roman" w:cs="Times New Roman"/>
          <w:sz w:val="24"/>
          <w:szCs w:val="24"/>
        </w:rPr>
      </w:pPr>
      <w:r w:rsidRPr="00AD01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Intocmeste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liste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beneficiari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contract,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impunerii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la taxa de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salubritate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>;</w:t>
      </w:r>
    </w:p>
    <w:p w14:paraId="71A956F0" w14:textId="77777777" w:rsidR="00AE3B50" w:rsidRPr="00AD01B5" w:rsidRDefault="00AE3B50" w:rsidP="00AD01B5">
      <w:pPr>
        <w:jc w:val="both"/>
        <w:rPr>
          <w:rFonts w:ascii="Times New Roman" w:hAnsi="Times New Roman" w:cs="Times New Roman"/>
          <w:sz w:val="24"/>
          <w:szCs w:val="24"/>
        </w:rPr>
      </w:pPr>
      <w:r w:rsidRPr="00AD01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cǎtre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Secţia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 1DSU note de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informări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beneficiarii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impuși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taxă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salubritate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la care au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intervenit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modificǎri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graficului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colectare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contract,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prestării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amplasarea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înlocuirea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ridicarea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unităților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înmagazinare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>, etc.</w:t>
      </w:r>
    </w:p>
    <w:p w14:paraId="087921C3" w14:textId="77777777" w:rsidR="00AE3B50" w:rsidRPr="00AD01B5" w:rsidRDefault="00AE3B50" w:rsidP="00AD01B5">
      <w:pPr>
        <w:jc w:val="both"/>
        <w:rPr>
          <w:rFonts w:ascii="Times New Roman" w:hAnsi="Times New Roman" w:cs="Times New Roman"/>
          <w:sz w:val="24"/>
          <w:szCs w:val="24"/>
        </w:rPr>
      </w:pPr>
      <w:r w:rsidRPr="00AD01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Monitorizează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beneficiarii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din zona de care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depistarea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-au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încetat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demersurile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sistarea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facturării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scoaterea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impunere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taxă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>;</w:t>
      </w:r>
    </w:p>
    <w:p w14:paraId="2A10F0F6" w14:textId="77777777" w:rsidR="00AE3B50" w:rsidRPr="00AD01B5" w:rsidRDefault="00AE3B50" w:rsidP="00AD01B5">
      <w:pPr>
        <w:jc w:val="both"/>
        <w:rPr>
          <w:rFonts w:ascii="Times New Roman" w:hAnsi="Times New Roman" w:cs="Times New Roman"/>
          <w:sz w:val="24"/>
          <w:szCs w:val="24"/>
        </w:rPr>
      </w:pPr>
      <w:r w:rsidRPr="00AD01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Întocmeşte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referate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constatare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verificărilor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rezilierea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volumul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contractat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modului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amplasare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ridicare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recipiente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, stare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recipiente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>;</w:t>
      </w:r>
    </w:p>
    <w:p w14:paraId="66F8CCE8" w14:textId="77777777" w:rsidR="00AE3B50" w:rsidRPr="00AD01B5" w:rsidRDefault="00AE3B50" w:rsidP="00AD01B5">
      <w:pPr>
        <w:jc w:val="both"/>
        <w:rPr>
          <w:rFonts w:ascii="Times New Roman" w:hAnsi="Times New Roman" w:cs="Times New Roman"/>
          <w:sz w:val="24"/>
          <w:szCs w:val="24"/>
        </w:rPr>
      </w:pPr>
      <w:r w:rsidRPr="00AD01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Raporteazǎ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zilnic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şefului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desfăşurată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precedentă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>;</w:t>
      </w:r>
    </w:p>
    <w:p w14:paraId="71D9BB51" w14:textId="77777777" w:rsidR="00AE3B50" w:rsidRPr="00AD01B5" w:rsidRDefault="00AE3B50" w:rsidP="00AD01B5">
      <w:pPr>
        <w:jc w:val="both"/>
        <w:rPr>
          <w:rFonts w:ascii="Times New Roman" w:hAnsi="Times New Roman" w:cs="Times New Roman"/>
          <w:sz w:val="24"/>
          <w:szCs w:val="24"/>
        </w:rPr>
      </w:pPr>
      <w:r w:rsidRPr="00AD01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soluţii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eliminare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deficienţe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sesizate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şefului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>;</w:t>
      </w:r>
    </w:p>
    <w:p w14:paraId="48F406DD" w14:textId="77777777" w:rsidR="00AE3B50" w:rsidRPr="00AD01B5" w:rsidRDefault="00AE3B50" w:rsidP="00AD01B5">
      <w:pPr>
        <w:jc w:val="both"/>
        <w:rPr>
          <w:rFonts w:ascii="Times New Roman" w:hAnsi="Times New Roman" w:cs="Times New Roman"/>
          <w:sz w:val="24"/>
          <w:szCs w:val="24"/>
        </w:rPr>
      </w:pPr>
      <w:r w:rsidRPr="00AD01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Colaboreazǎ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șefii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formație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controlorii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) din zona de care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rǎspunde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>;</w:t>
      </w:r>
    </w:p>
    <w:p w14:paraId="54B8309D" w14:textId="77777777" w:rsidR="00AE3B50" w:rsidRPr="00AD01B5" w:rsidRDefault="00AE3B50" w:rsidP="00AD01B5">
      <w:pPr>
        <w:jc w:val="both"/>
        <w:rPr>
          <w:rFonts w:ascii="Times New Roman" w:hAnsi="Times New Roman" w:cs="Times New Roman"/>
          <w:sz w:val="24"/>
          <w:szCs w:val="24"/>
        </w:rPr>
      </w:pPr>
      <w:r w:rsidRPr="00AD01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Consultǎ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arhiva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electronică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01B5">
        <w:rPr>
          <w:rFonts w:ascii="Times New Roman" w:hAnsi="Times New Roman" w:cs="Times New Roman"/>
          <w:sz w:val="24"/>
          <w:szCs w:val="24"/>
        </w:rPr>
        <w:t>ELO..</w:t>
      </w:r>
      <w:proofErr w:type="gramEnd"/>
    </w:p>
    <w:p w14:paraId="392DD931" w14:textId="77777777" w:rsidR="00AE3B50" w:rsidRPr="00AD01B5" w:rsidRDefault="00AE3B50" w:rsidP="00AD01B5">
      <w:pPr>
        <w:jc w:val="both"/>
        <w:rPr>
          <w:rFonts w:ascii="Times New Roman" w:hAnsi="Times New Roman" w:cs="Times New Roman"/>
          <w:sz w:val="24"/>
          <w:szCs w:val="24"/>
        </w:rPr>
      </w:pPr>
      <w:r w:rsidRPr="00AD01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Actualizeazǎ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culege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date) permanent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de date cu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actualizate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adiționale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, cu date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impunere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scoatere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taxă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reziliere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suspendare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întocmite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integrat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ASISRIA: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UA-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>);</w:t>
      </w:r>
    </w:p>
    <w:p w14:paraId="2EF204B1" w14:textId="77777777" w:rsidR="00AE3B50" w:rsidRPr="00AD01B5" w:rsidRDefault="00AE3B50" w:rsidP="00AD01B5">
      <w:pPr>
        <w:jc w:val="both"/>
        <w:rPr>
          <w:rFonts w:ascii="Times New Roman" w:hAnsi="Times New Roman" w:cs="Times New Roman"/>
          <w:sz w:val="24"/>
          <w:szCs w:val="24"/>
        </w:rPr>
      </w:pPr>
      <w:r w:rsidRPr="00AD01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Arhivează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contractele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prestări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adiționale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precum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toată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corespondenţa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purtată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categoriile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beneficiari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>;</w:t>
      </w:r>
    </w:p>
    <w:p w14:paraId="15AAD69E" w14:textId="77777777" w:rsidR="00AE3B50" w:rsidRPr="00AD01B5" w:rsidRDefault="00AE3B50" w:rsidP="00AD01B5">
      <w:pPr>
        <w:jc w:val="both"/>
        <w:rPr>
          <w:rFonts w:ascii="Times New Roman" w:hAnsi="Times New Roman" w:cs="Times New Roman"/>
          <w:sz w:val="24"/>
          <w:szCs w:val="24"/>
        </w:rPr>
      </w:pPr>
      <w:r w:rsidRPr="00AD01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Oferă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, e-mail, direct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telefonic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>;</w:t>
      </w:r>
    </w:p>
    <w:p w14:paraId="55F8167B" w14:textId="77777777" w:rsidR="00AE3B50" w:rsidRPr="00AD01B5" w:rsidRDefault="00AE3B50" w:rsidP="00AD01B5">
      <w:pPr>
        <w:jc w:val="both"/>
        <w:rPr>
          <w:rFonts w:ascii="Times New Roman" w:hAnsi="Times New Roman" w:cs="Times New Roman"/>
          <w:sz w:val="24"/>
          <w:szCs w:val="24"/>
        </w:rPr>
      </w:pPr>
      <w:r w:rsidRPr="00AD01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Verifică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soluționează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adresele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sesizări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reclamaţii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repartizate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maxim 30 de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rezoluţie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şefilor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ierarhici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>.</w:t>
      </w:r>
    </w:p>
    <w:p w14:paraId="29835788" w14:textId="77777777" w:rsidR="00AE3B50" w:rsidRPr="00AD01B5" w:rsidRDefault="00AE3B50" w:rsidP="00AD01B5">
      <w:pPr>
        <w:jc w:val="both"/>
        <w:rPr>
          <w:rFonts w:ascii="Times New Roman" w:hAnsi="Times New Roman" w:cs="Times New Roman"/>
          <w:sz w:val="24"/>
          <w:szCs w:val="24"/>
        </w:rPr>
      </w:pPr>
      <w:r w:rsidRPr="00AD01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revizuirea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afente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contractare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îmbunătăţire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gestionării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>;</w:t>
      </w:r>
    </w:p>
    <w:p w14:paraId="2EC1D6FF" w14:textId="77777777" w:rsidR="00AE3B50" w:rsidRPr="00AD01B5" w:rsidRDefault="00AE3B50" w:rsidP="00AD01B5">
      <w:pPr>
        <w:jc w:val="both"/>
        <w:rPr>
          <w:rFonts w:ascii="Times New Roman" w:hAnsi="Times New Roman" w:cs="Times New Roman"/>
          <w:sz w:val="24"/>
          <w:szCs w:val="24"/>
        </w:rPr>
      </w:pPr>
      <w:r w:rsidRPr="00AD01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Tehnoredactează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tabele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grafice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adrese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din „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Rapoarte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ASISRia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”)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desfăşurării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1B5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AD01B5">
        <w:rPr>
          <w:rFonts w:ascii="Times New Roman" w:hAnsi="Times New Roman" w:cs="Times New Roman"/>
          <w:sz w:val="24"/>
          <w:szCs w:val="24"/>
        </w:rPr>
        <w:t>;</w:t>
      </w:r>
    </w:p>
    <w:sectPr w:rsidR="00AE3B50" w:rsidRPr="00AD0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50"/>
    <w:rsid w:val="007D68E0"/>
    <w:rsid w:val="00AD01B5"/>
    <w:rsid w:val="00AE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D98BA"/>
  <w15:chartTrackingRefBased/>
  <w15:docId w15:val="{D600CFD7-719F-461B-93BD-13A8CD0B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B50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552</Words>
  <Characters>3148</Characters>
  <Application>Microsoft Office Word</Application>
  <DocSecurity>0</DocSecurity>
  <Lines>26</Lines>
  <Paragraphs>7</Paragraphs>
  <ScaleCrop>false</ScaleCrop>
  <Company>Salubris SA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Diaconu</dc:creator>
  <cp:keywords/>
  <dc:description/>
  <cp:lastModifiedBy>Dorina Diaconu</cp:lastModifiedBy>
  <cp:revision>2</cp:revision>
  <dcterms:created xsi:type="dcterms:W3CDTF">2024-09-03T09:05:00Z</dcterms:created>
  <dcterms:modified xsi:type="dcterms:W3CDTF">2024-09-03T09:07:00Z</dcterms:modified>
</cp:coreProperties>
</file>